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1619" w14:textId="1B7018C0" w:rsidR="00630BAE" w:rsidRDefault="00630BAE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6EF2C84E" w14:textId="77777777" w:rsidR="00630BAE" w:rsidRDefault="00630BAE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mallCaps/>
          <w:color w:val="000000"/>
          <w:sz w:val="22"/>
          <w:szCs w:val="22"/>
        </w:rPr>
      </w:pPr>
    </w:p>
    <w:p w14:paraId="077465E8" w14:textId="48368756" w:rsidR="00CE1DBF" w:rsidRDefault="00CE1DBF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17763160" w14:textId="77777777" w:rsidR="00CE1DBF" w:rsidRDefault="00CE1DBF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2C50FD47" w14:textId="77777777" w:rsidR="00CE1DBF" w:rsidRDefault="00CE1DBF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00000009" w14:textId="00D27612" w:rsidR="009F2805" w:rsidRPr="00CE1DBF" w:rsidRDefault="00CE1DBF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 w:rsidRPr="00CE1DBF">
        <w:rPr>
          <w:rFonts w:ascii="Arial" w:eastAsia="Arial" w:hAnsi="Arial" w:cs="Arial"/>
          <w:smallCaps/>
          <w:color w:val="000000"/>
          <w:sz w:val="22"/>
          <w:szCs w:val="22"/>
        </w:rPr>
        <w:t>- ITALY</w:t>
      </w:r>
    </w:p>
    <w:p w14:paraId="0000000A" w14:textId="77777777" w:rsidR="009F2805" w:rsidRDefault="009F2805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9F2805" w:rsidRDefault="00B06A44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</w:rPr>
        <w:t>undersigned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9F2805" w:rsidRDefault="00B06A44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born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(</w:t>
      </w:r>
      <w:proofErr w:type="spellStart"/>
      <w:r>
        <w:rPr>
          <w:rFonts w:ascii="Arial" w:eastAsia="Arial" w:hAnsi="Arial" w:cs="Arial"/>
          <w:sz w:val="22"/>
          <w:szCs w:val="22"/>
        </w:rPr>
        <w:t>place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sz w:val="22"/>
          <w:szCs w:val="22"/>
        </w:rPr>
        <w:t>birth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r>
        <w:rPr>
          <w:rFonts w:ascii="Arial" w:eastAsia="Arial" w:hAnsi="Arial" w:cs="Arial"/>
          <w:sz w:val="22"/>
          <w:szCs w:val="22"/>
        </w:rPr>
        <w:t>State/Province………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Country………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(date of </w:t>
      </w:r>
      <w:proofErr w:type="spellStart"/>
      <w:r>
        <w:rPr>
          <w:rFonts w:ascii="Arial" w:eastAsia="Arial" w:hAnsi="Arial" w:cs="Arial"/>
          <w:sz w:val="22"/>
          <w:szCs w:val="22"/>
        </w:rPr>
        <w:t>birth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  <w:r>
        <w:rPr>
          <w:rFonts w:ascii="Arial" w:eastAsia="Arial" w:hAnsi="Arial" w:cs="Arial"/>
          <w:sz w:val="22"/>
          <w:szCs w:val="22"/>
        </w:rPr>
        <w:t xml:space="preserve"> living in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 ………</w:t>
      </w:r>
      <w:r>
        <w:rPr>
          <w:rFonts w:ascii="Arial" w:eastAsia="Arial" w:hAnsi="Arial" w:cs="Arial"/>
          <w:sz w:val="22"/>
          <w:szCs w:val="22"/>
        </w:rPr>
        <w:t>…… State/Province………………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Country………………… Postal Code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.………….……….,</w:t>
      </w:r>
    </w:p>
    <w:p w14:paraId="0000000D" w14:textId="06914798" w:rsidR="009F2805" w:rsidRPr="00CE1DBF" w:rsidRDefault="00B06A44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sz w:val="22"/>
          <w:szCs w:val="22"/>
        </w:rPr>
        <w:t>asks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participate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comparative </w:t>
      </w:r>
      <w:r w:rsidRPr="00E56F38">
        <w:rPr>
          <w:rFonts w:ascii="Arial" w:eastAsia="Arial" w:hAnsi="Arial" w:cs="Arial"/>
          <w:b/>
          <w:sz w:val="22"/>
          <w:szCs w:val="22"/>
        </w:rPr>
        <w:t>procedure</w:t>
      </w:r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involving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r w:rsidR="00E56F38" w:rsidRPr="00E56F38">
        <w:rPr>
          <w:rFonts w:ascii="Arial" w:eastAsia="Arial" w:hAnsi="Arial" w:cs="Arial"/>
          <w:b/>
          <w:sz w:val="22"/>
          <w:szCs w:val="22"/>
        </w:rPr>
        <w:t xml:space="preserve">CV </w:t>
      </w:r>
      <w:proofErr w:type="spellStart"/>
      <w:r w:rsidR="00E56F38" w:rsidRPr="00E56F38">
        <w:rPr>
          <w:rFonts w:ascii="Arial" w:eastAsia="Arial" w:hAnsi="Arial" w:cs="Arial"/>
          <w:b/>
          <w:sz w:val="22"/>
          <w:szCs w:val="22"/>
        </w:rPr>
        <w:t>review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aiming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at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identifying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E1DBF" w:rsidRPr="00E56F38">
        <w:rPr>
          <w:rFonts w:ascii="Arial" w:eastAsia="Arial" w:hAnsi="Arial" w:cs="Arial"/>
          <w:b/>
          <w:sz w:val="22"/>
          <w:szCs w:val="22"/>
        </w:rPr>
        <w:t>one</w:t>
      </w:r>
      <w:proofErr w:type="spellEnd"/>
      <w:r w:rsidR="00CE1DBF" w:rsidRPr="00E56F38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CE1DBF" w:rsidRPr="00E56F38">
        <w:rPr>
          <w:rFonts w:ascii="Arial" w:eastAsia="Arial" w:hAnsi="Arial" w:cs="Arial"/>
          <w:b/>
          <w:sz w:val="22"/>
          <w:szCs w:val="22"/>
        </w:rPr>
        <w:t>external</w:t>
      </w:r>
      <w:proofErr w:type="spellEnd"/>
      <w:r w:rsidR="00CE1DBF" w:rsidRPr="00E56F38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CE1DBF" w:rsidRPr="00E56F38">
        <w:rPr>
          <w:rFonts w:ascii="Arial" w:eastAsia="Arial" w:hAnsi="Arial" w:cs="Arial"/>
          <w:b/>
          <w:sz w:val="22"/>
          <w:szCs w:val="22"/>
        </w:rPr>
        <w:t>expert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whose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application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will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considered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only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if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expert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is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available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within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University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technical-administra</w:t>
      </w:r>
      <w:r w:rsidR="00CE1DBF" w:rsidRPr="00E56F38">
        <w:rPr>
          <w:rFonts w:ascii="Arial" w:eastAsia="Arial" w:hAnsi="Arial" w:cs="Arial"/>
          <w:sz w:val="22"/>
          <w:szCs w:val="22"/>
        </w:rPr>
        <w:t>tive</w:t>
      </w:r>
      <w:proofErr w:type="spellEnd"/>
      <w:r w:rsidR="00CE1DBF"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E1DBF" w:rsidRPr="00E56F38">
        <w:rPr>
          <w:rFonts w:ascii="Arial" w:eastAsia="Arial" w:hAnsi="Arial" w:cs="Arial"/>
          <w:sz w:val="22"/>
          <w:szCs w:val="22"/>
        </w:rPr>
        <w:t>employees</w:t>
      </w:r>
      <w:proofErr w:type="spellEnd"/>
      <w:r w:rsidR="00CE1DBF" w:rsidRPr="00E56F38">
        <w:rPr>
          <w:rFonts w:ascii="Arial" w:eastAsia="Arial" w:hAnsi="Arial" w:cs="Arial"/>
          <w:sz w:val="22"/>
          <w:szCs w:val="22"/>
        </w:rPr>
        <w:t xml:space="preserve">, to </w:t>
      </w:r>
      <w:proofErr w:type="spellStart"/>
      <w:r w:rsidR="00CE1DBF" w:rsidRPr="00E56F38">
        <w:rPr>
          <w:rFonts w:ascii="Arial" w:eastAsia="Arial" w:hAnsi="Arial" w:cs="Arial"/>
          <w:sz w:val="22"/>
          <w:szCs w:val="22"/>
        </w:rPr>
        <w:t>carry</w:t>
      </w:r>
      <w:proofErr w:type="spellEnd"/>
      <w:r w:rsidR="00CE1DBF" w:rsidRPr="00E56F38">
        <w:rPr>
          <w:rFonts w:ascii="Arial" w:eastAsia="Arial" w:hAnsi="Arial" w:cs="Arial"/>
          <w:sz w:val="22"/>
          <w:szCs w:val="22"/>
        </w:rPr>
        <w:t xml:space="preserve"> out </w:t>
      </w:r>
      <w:proofErr w:type="spellStart"/>
      <w:r w:rsidR="00CE1DBF" w:rsidRPr="00E56F38">
        <w:rPr>
          <w:rFonts w:ascii="Arial" w:eastAsia="Arial" w:hAnsi="Arial" w:cs="Arial"/>
          <w:b/>
          <w:sz w:val="22"/>
          <w:szCs w:val="22"/>
        </w:rPr>
        <w:t>one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occasional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self-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employment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assignments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r w:rsidR="00CE1DBF" w:rsidRPr="00E56F38">
        <w:rPr>
          <w:rFonts w:ascii="Arial" w:eastAsia="Arial" w:hAnsi="Arial" w:cs="Arial"/>
          <w:b/>
          <w:sz w:val="22"/>
          <w:szCs w:val="22"/>
        </w:rPr>
        <w:t xml:space="preserve">for 5 </w:t>
      </w:r>
      <w:proofErr w:type="spellStart"/>
      <w:r w:rsidR="00CE1DBF" w:rsidRPr="00E56F38">
        <w:rPr>
          <w:rFonts w:ascii="Arial" w:eastAsia="Arial" w:hAnsi="Arial" w:cs="Arial"/>
          <w:b/>
          <w:sz w:val="22"/>
          <w:szCs w:val="22"/>
        </w:rPr>
        <w:t>months</w:t>
      </w:r>
      <w:proofErr w:type="spellEnd"/>
      <w:r w:rsidR="00CE1DBF" w:rsidRPr="00E56F38">
        <w:rPr>
          <w:rFonts w:ascii="Arial" w:eastAsia="Arial" w:hAnsi="Arial" w:cs="Arial"/>
          <w:sz w:val="22"/>
          <w:szCs w:val="22"/>
        </w:rPr>
        <w:t xml:space="preserve"> </w:t>
      </w:r>
      <w:r w:rsidRPr="00E56F38">
        <w:rPr>
          <w:rFonts w:ascii="Arial" w:eastAsia="Arial" w:hAnsi="Arial" w:cs="Arial"/>
          <w:sz w:val="22"/>
          <w:szCs w:val="22"/>
        </w:rPr>
        <w:t xml:space="preserve">in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support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research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activities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within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the </w:t>
      </w:r>
      <w:r w:rsidR="00CE1DBF" w:rsidRPr="00E56F38">
        <w:rPr>
          <w:rFonts w:ascii="Arial" w:eastAsia="Arial" w:hAnsi="Arial" w:cs="Arial"/>
          <w:sz w:val="22"/>
          <w:szCs w:val="22"/>
        </w:rPr>
        <w:t xml:space="preserve">procedure </w:t>
      </w:r>
      <w:r w:rsidR="00CE1DBF" w:rsidRPr="00E56F38">
        <w:rPr>
          <w:rFonts w:ascii="Arial" w:eastAsia="Arial" w:hAnsi="Arial" w:cs="Arial"/>
          <w:b/>
          <w:sz w:val="22"/>
          <w:szCs w:val="22"/>
        </w:rPr>
        <w:t>n. 2024C01</w:t>
      </w:r>
      <w:r w:rsidRPr="00E56F38"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 w:rsidRPr="00E56F38">
        <w:rPr>
          <w:rFonts w:ascii="Arial" w:eastAsia="Arial" w:hAnsi="Arial" w:cs="Arial"/>
          <w:sz w:val="22"/>
          <w:szCs w:val="22"/>
        </w:rPr>
        <w:t>behalf</w:t>
      </w:r>
      <w:proofErr w:type="spellEnd"/>
      <w:r w:rsidRPr="00E56F38">
        <w:rPr>
          <w:rFonts w:ascii="Arial" w:eastAsia="Arial" w:hAnsi="Arial" w:cs="Arial"/>
          <w:sz w:val="22"/>
          <w:szCs w:val="22"/>
        </w:rPr>
        <w:t xml:space="preserve"> of </w:t>
      </w:r>
      <w:r w:rsidR="00CE1DBF" w:rsidRPr="00E56F38">
        <w:rPr>
          <w:rFonts w:ascii="Arial" w:eastAsia="Arial" w:hAnsi="Arial" w:cs="Arial"/>
          <w:b/>
          <w:sz w:val="22"/>
          <w:szCs w:val="22"/>
        </w:rPr>
        <w:t>Professor</w:t>
      </w:r>
      <w:r w:rsidRPr="00E56F38">
        <w:rPr>
          <w:rFonts w:ascii="Arial" w:eastAsia="Arial" w:hAnsi="Arial" w:cs="Arial"/>
          <w:b/>
          <w:sz w:val="22"/>
          <w:szCs w:val="22"/>
        </w:rPr>
        <w:t xml:space="preserve"> </w:t>
      </w:r>
      <w:r w:rsidR="00E56F38" w:rsidRPr="00E56F38">
        <w:rPr>
          <w:rFonts w:ascii="Arial" w:eastAsia="Arial" w:hAnsi="Arial" w:cs="Arial"/>
          <w:b/>
          <w:sz w:val="22"/>
          <w:szCs w:val="22"/>
        </w:rPr>
        <w:t>Devi Sacchetto</w:t>
      </w:r>
      <w:r w:rsidR="00CE1DBF" w:rsidRPr="00E56F38">
        <w:rPr>
          <w:rFonts w:ascii="Arial" w:eastAsia="Arial" w:hAnsi="Arial" w:cs="Arial"/>
          <w:sz w:val="22"/>
          <w:szCs w:val="22"/>
        </w:rPr>
        <w:t>,</w:t>
      </w:r>
      <w:r w:rsidR="00CE1DBF">
        <w:rPr>
          <w:rFonts w:ascii="Arial" w:eastAsia="Arial" w:hAnsi="Arial" w:cs="Arial"/>
          <w:sz w:val="22"/>
          <w:szCs w:val="22"/>
        </w:rPr>
        <w:t xml:space="preserve"> </w:t>
      </w:r>
    </w:p>
    <w:p w14:paraId="0000000E" w14:textId="77777777" w:rsidR="009F2805" w:rsidRDefault="009F2805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77777777" w:rsidR="009F2805" w:rsidRDefault="00B06A44" w:rsidP="00DF549C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Declares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under </w:t>
      </w:r>
      <w:proofErr w:type="spellStart"/>
      <w:r>
        <w:rPr>
          <w:rFonts w:ascii="Arial" w:eastAsia="Arial" w:hAnsi="Arial" w:cs="Arial"/>
          <w:sz w:val="22"/>
          <w:szCs w:val="22"/>
        </w:rPr>
        <w:t>his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own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responsibility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eastAsia="Arial" w:hAnsi="Arial" w:cs="Arial"/>
          <w:sz w:val="22"/>
          <w:szCs w:val="22"/>
        </w:rPr>
        <w:t>accordance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</w:t>
      </w:r>
      <w:proofErr w:type="spellStart"/>
      <w:r>
        <w:rPr>
          <w:rFonts w:ascii="Arial" w:eastAsia="Arial" w:hAnsi="Arial" w:cs="Arial"/>
          <w:sz w:val="22"/>
          <w:szCs w:val="22"/>
        </w:rPr>
        <w:t>articles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46</w:t>
      </w:r>
      <w:r>
        <w:rPr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47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 445/2000,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aware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criminal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sanctions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described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art. 76</w:t>
      </w:r>
      <w:r>
        <w:rPr>
          <w:rFonts w:ascii="Arial" w:eastAsia="Arial" w:hAnsi="Arial" w:cs="Arial"/>
          <w:sz w:val="22"/>
          <w:szCs w:val="22"/>
        </w:rPr>
        <w:t xml:space="preserve"> 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D.P.R.445/2000</w:t>
      </w:r>
      <w:r>
        <w:rPr>
          <w:rFonts w:ascii="Arial" w:eastAsia="Arial" w:hAnsi="Arial" w:cs="Arial"/>
          <w:sz w:val="22"/>
          <w:szCs w:val="22"/>
        </w:rPr>
        <w:t xml:space="preserve"> for false </w:t>
      </w:r>
      <w:proofErr w:type="spellStart"/>
      <w:r>
        <w:rPr>
          <w:rFonts w:ascii="Arial" w:eastAsia="Arial" w:hAnsi="Arial" w:cs="Arial"/>
          <w:sz w:val="22"/>
          <w:szCs w:val="22"/>
        </w:rPr>
        <w:t>declarations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00000010" w14:textId="77777777" w:rsidR="009F2805" w:rsidRDefault="00B06A44" w:rsidP="00DF549C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00000011" w14:textId="77777777" w:rsidR="009F2805" w:rsidRDefault="00B06A44" w:rsidP="00DF549C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TAX </w:t>
      </w:r>
      <w:proofErr w:type="gramStart"/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in case of </w:t>
      </w:r>
      <w:proofErr w:type="spellStart"/>
      <w:r>
        <w:rPr>
          <w:rFonts w:ascii="Arial" w:eastAsia="Arial" w:hAnsi="Arial" w:cs="Arial"/>
          <w:sz w:val="22"/>
          <w:szCs w:val="22"/>
        </w:rPr>
        <w:t>Italian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citizenship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12" w14:textId="77777777" w:rsidR="009F2805" w:rsidRDefault="00B06A44" w:rsidP="00DF549C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qualification/degree</w:t>
      </w:r>
      <w:r>
        <w:rPr>
          <w:rFonts w:ascii="Arial" w:eastAsia="Arial" w:hAnsi="Arial" w:cs="Arial"/>
          <w:color w:val="000000"/>
          <w:sz w:val="22"/>
          <w:szCs w:val="22"/>
        </w:rPr>
        <w:t>………….............................................</w:t>
      </w:r>
      <w:r>
        <w:rPr>
          <w:rFonts w:ascii="Arial" w:eastAsia="Arial" w:hAnsi="Arial" w:cs="Arial"/>
          <w:sz w:val="22"/>
          <w:szCs w:val="22"/>
        </w:rPr>
        <w:t>achieved on (date</w:t>
      </w:r>
      <w:proofErr w:type="gramStart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…</w:t>
      </w:r>
      <w:r>
        <w:rPr>
          <w:rFonts w:ascii="Arial" w:eastAsia="Arial" w:hAnsi="Arial" w:cs="Arial"/>
          <w:sz w:val="22"/>
          <w:szCs w:val="22"/>
        </w:rPr>
        <w:t xml:space="preserve">……….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 </w:t>
      </w:r>
      <w:r>
        <w:rPr>
          <w:rFonts w:ascii="Arial" w:eastAsia="Arial" w:hAnsi="Arial" w:cs="Arial"/>
          <w:sz w:val="22"/>
          <w:szCs w:val="22"/>
        </w:rPr>
        <w:t xml:space="preserve">with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grade (</w:t>
      </w:r>
      <w:proofErr w:type="spellStart"/>
      <w:r>
        <w:rPr>
          <w:rFonts w:ascii="Arial" w:eastAsia="Arial" w:hAnsi="Arial" w:cs="Arial"/>
          <w:sz w:val="22"/>
          <w:szCs w:val="22"/>
        </w:rPr>
        <w:t>if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applicable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 .</w:t>
      </w:r>
    </w:p>
    <w:p w14:paraId="00000013" w14:textId="77777777" w:rsidR="009F2805" w:rsidRDefault="00B06A44" w:rsidP="00DF549C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be/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be a public-</w:t>
      </w:r>
      <w:proofErr w:type="spellStart"/>
      <w:r>
        <w:rPr>
          <w:rFonts w:ascii="Arial" w:eastAsia="Arial" w:hAnsi="Arial" w:cs="Arial"/>
          <w:sz w:val="22"/>
          <w:szCs w:val="22"/>
        </w:rPr>
        <w:t>sector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employee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circle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correct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option)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1E6BF69F" w14:textId="5B1FC7AD" w:rsidR="00E56F38" w:rsidRPr="00F84B3E" w:rsidRDefault="00B06A44" w:rsidP="00F84B3E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service of public </w:t>
      </w:r>
      <w:proofErr w:type="spellStart"/>
      <w:r>
        <w:rPr>
          <w:rFonts w:ascii="Arial" w:eastAsia="Arial" w:hAnsi="Arial" w:cs="Arial"/>
          <w:sz w:val="22"/>
          <w:szCs w:val="22"/>
        </w:rPr>
        <w:t>administration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the </w:t>
      </w:r>
      <w:proofErr w:type="spellStart"/>
      <w:r>
        <w:rPr>
          <w:rFonts w:ascii="Arial" w:eastAsia="Arial" w:hAnsi="Arial" w:cs="Arial"/>
          <w:sz w:val="22"/>
          <w:szCs w:val="22"/>
        </w:rPr>
        <w:t>following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instances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please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insert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institution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period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time and </w:t>
      </w:r>
      <w:proofErr w:type="spellStart"/>
      <w:r>
        <w:rPr>
          <w:rFonts w:ascii="Arial" w:eastAsia="Arial" w:hAnsi="Arial" w:cs="Arial"/>
          <w:sz w:val="22"/>
          <w:szCs w:val="22"/>
        </w:rPr>
        <w:t>activities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carried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out</w:t>
      </w:r>
      <w:r>
        <w:rPr>
          <w:rFonts w:ascii="Arial" w:eastAsia="Arial" w:hAnsi="Arial" w:cs="Arial"/>
          <w:color w:val="000000"/>
          <w:sz w:val="22"/>
          <w:szCs w:val="22"/>
        </w:rPr>
        <w:t>):</w:t>
      </w:r>
      <w:r w:rsidR="00F84B3E"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6" w14:textId="2B9CE944" w:rsidR="009F2805" w:rsidRDefault="00CE1DBF" w:rsidP="00DF549C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eastAsia="Arial" w:hAnsi="Arial" w:cs="Arial"/>
          <w:sz w:val="22"/>
          <w:szCs w:val="22"/>
        </w:rPr>
        <w:t>know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Italian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eastAsia="Arial" w:hAnsi="Arial" w:cs="Arial"/>
          <w:sz w:val="22"/>
          <w:szCs w:val="22"/>
        </w:rPr>
        <w:t>adequate</w:t>
      </w:r>
      <w:proofErr w:type="spellEnd"/>
      <w:r w:rsidR="00B06A4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06A44">
        <w:rPr>
          <w:rFonts w:ascii="Arial" w:eastAsia="Arial" w:hAnsi="Arial" w:cs="Arial"/>
          <w:sz w:val="22"/>
          <w:szCs w:val="22"/>
        </w:rPr>
        <w:t>level</w:t>
      </w:r>
      <w:proofErr w:type="spellEnd"/>
      <w:r w:rsidR="00B06A44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B06A44">
        <w:rPr>
          <w:rFonts w:ascii="Arial" w:eastAsia="Arial" w:hAnsi="Arial" w:cs="Arial"/>
          <w:sz w:val="22"/>
          <w:szCs w:val="22"/>
        </w:rPr>
        <w:t xml:space="preserve">in case of </w:t>
      </w:r>
      <w:proofErr w:type="spellStart"/>
      <w:r w:rsidR="00B06A44">
        <w:rPr>
          <w:rFonts w:ascii="Arial" w:eastAsia="Arial" w:hAnsi="Arial" w:cs="Arial"/>
          <w:sz w:val="22"/>
          <w:szCs w:val="22"/>
        </w:rPr>
        <w:t>foreign</w:t>
      </w:r>
      <w:proofErr w:type="spellEnd"/>
      <w:r w:rsidR="00B06A4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06A44">
        <w:rPr>
          <w:rFonts w:ascii="Arial" w:eastAsia="Arial" w:hAnsi="Arial" w:cs="Arial"/>
          <w:sz w:val="22"/>
          <w:szCs w:val="22"/>
        </w:rPr>
        <w:t>citizenship</w:t>
      </w:r>
      <w:proofErr w:type="spellEnd"/>
      <w:r w:rsidR="00B06A44"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0000017" w14:textId="77777777" w:rsidR="009F2805" w:rsidRDefault="00B06A44" w:rsidP="00DF549C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have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incurred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criminal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sentences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brought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about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impossibility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the public </w:t>
      </w:r>
      <w:proofErr w:type="spellStart"/>
      <w:r>
        <w:rPr>
          <w:rFonts w:ascii="Arial" w:eastAsia="Arial" w:hAnsi="Arial" w:cs="Arial"/>
          <w:sz w:val="22"/>
          <w:szCs w:val="22"/>
        </w:rPr>
        <w:t>administration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8" w14:textId="77777777" w:rsidR="009F2805" w:rsidRDefault="00B06A44" w:rsidP="00DF549C">
      <w:pPr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eastAsia="Arial" w:hAnsi="Arial" w:cs="Arial"/>
          <w:sz w:val="22"/>
          <w:szCs w:val="22"/>
        </w:rPr>
        <w:t>his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CV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true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5935232" w14:textId="77777777" w:rsidR="00F84B3E" w:rsidRDefault="00F8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9" w14:textId="6D3C18E1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And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aware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bookmarkStart w:id="1" w:name="_GoBack"/>
      <w:bookmarkEnd w:id="1"/>
    </w:p>
    <w:p w14:paraId="0000001A" w14:textId="77777777" w:rsidR="009F2805" w:rsidRDefault="00B06A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according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the data he/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gives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processed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printed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lectronic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for the </w:t>
      </w:r>
      <w:proofErr w:type="spellStart"/>
      <w:r>
        <w:rPr>
          <w:rFonts w:ascii="Arial" w:eastAsia="Arial" w:hAnsi="Arial" w:cs="Arial"/>
          <w:sz w:val="22"/>
          <w:szCs w:val="22"/>
        </w:rPr>
        <w:t>purpose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procedure and </w:t>
      </w:r>
      <w:proofErr w:type="spellStart"/>
      <w:r>
        <w:rPr>
          <w:rFonts w:ascii="Arial" w:eastAsia="Arial" w:hAnsi="Arial" w:cs="Arial"/>
          <w:sz w:val="22"/>
          <w:szCs w:val="22"/>
        </w:rPr>
        <w:t>that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data </w:t>
      </w:r>
      <w:proofErr w:type="spellStart"/>
      <w:r>
        <w:rPr>
          <w:rFonts w:ascii="Arial" w:eastAsia="Arial" w:hAnsi="Arial" w:cs="Arial"/>
          <w:sz w:val="22"/>
          <w:szCs w:val="22"/>
        </w:rPr>
        <w:t>pertaining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the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assignee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CV, </w:t>
      </w:r>
      <w:proofErr w:type="spellStart"/>
      <w:r>
        <w:rPr>
          <w:rFonts w:ascii="Arial" w:eastAsia="Arial" w:hAnsi="Arial" w:cs="Arial"/>
          <w:sz w:val="22"/>
          <w:szCs w:val="22"/>
        </w:rPr>
        <w:t>purpose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assignment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compensation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will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 </w:t>
      </w:r>
      <w:proofErr w:type="spellStart"/>
      <w:r>
        <w:rPr>
          <w:rFonts w:ascii="Arial" w:eastAsia="Arial" w:hAnsi="Arial" w:cs="Arial"/>
          <w:sz w:val="22"/>
          <w:szCs w:val="22"/>
        </w:rPr>
        <w:t>published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website </w:t>
      </w:r>
      <w:proofErr w:type="spellStart"/>
      <w:r>
        <w:rPr>
          <w:rFonts w:ascii="Arial" w:eastAsia="Arial" w:hAnsi="Arial" w:cs="Arial"/>
          <w:sz w:val="22"/>
          <w:szCs w:val="22"/>
        </w:rPr>
        <w:t>according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the </w:t>
      </w:r>
      <w:proofErr w:type="spellStart"/>
      <w:r>
        <w:rPr>
          <w:rFonts w:ascii="Arial" w:eastAsia="Arial" w:hAnsi="Arial" w:cs="Arial"/>
          <w:sz w:val="22"/>
          <w:szCs w:val="22"/>
        </w:rPr>
        <w:t>existing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legislation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B" w14:textId="77777777" w:rsidR="009F2805" w:rsidRDefault="00B06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possible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anyone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marital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relationship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up to the </w:t>
      </w:r>
      <w:proofErr w:type="spellStart"/>
      <w:r>
        <w:rPr>
          <w:rFonts w:ascii="Arial" w:eastAsia="Arial" w:hAnsi="Arial" w:cs="Arial"/>
          <w:sz w:val="22"/>
          <w:szCs w:val="22"/>
        </w:rPr>
        <w:t>fourth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degree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sz w:val="22"/>
          <w:szCs w:val="22"/>
        </w:rPr>
        <w:t>kinship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a professor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works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sz w:val="22"/>
          <w:szCs w:val="22"/>
        </w:rPr>
        <w:t>Department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with the Dean, the General </w:t>
      </w:r>
      <w:proofErr w:type="spellStart"/>
      <w:r>
        <w:rPr>
          <w:rFonts w:ascii="Arial" w:eastAsia="Arial" w:hAnsi="Arial" w:cs="Arial"/>
          <w:sz w:val="22"/>
          <w:szCs w:val="22"/>
        </w:rPr>
        <w:t>Director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 a </w:t>
      </w:r>
      <w:proofErr w:type="spellStart"/>
      <w:r>
        <w:rPr>
          <w:rFonts w:ascii="Arial" w:eastAsia="Arial" w:hAnsi="Arial" w:cs="Arial"/>
          <w:sz w:val="22"/>
          <w:szCs w:val="22"/>
        </w:rPr>
        <w:t>member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Board.</w:t>
      </w:r>
    </w:p>
    <w:p w14:paraId="0000001C" w14:textId="77777777" w:rsidR="009F2805" w:rsidRDefault="00B06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</w:t>
      </w:r>
      <w:r>
        <w:rPr>
          <w:rFonts w:ascii="Arial" w:eastAsia="Arial" w:hAnsi="Arial" w:cs="Arial"/>
          <w:i/>
          <w:sz w:val="22"/>
          <w:szCs w:val="22"/>
        </w:rPr>
        <w:t xml:space="preserve">e of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consultancy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collaboration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study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or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possible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</w:rPr>
        <w:t>contract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anyone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compliant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with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25 </w:t>
      </w:r>
      <w:r>
        <w:rPr>
          <w:rFonts w:ascii="Arial" w:eastAsia="Arial" w:hAnsi="Arial" w:cs="Arial"/>
          <w:sz w:val="22"/>
          <w:szCs w:val="22"/>
        </w:rPr>
        <w:t>of Law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n. 724/1994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art. 5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n. 135/2012.</w:t>
      </w:r>
    </w:p>
    <w:p w14:paraId="0000001D" w14:textId="77777777" w:rsidR="009F2805" w:rsidRDefault="009F2805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9F2805" w:rsidRDefault="009F28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1F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20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1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2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Phone </w:t>
      </w:r>
      <w:proofErr w:type="spellStart"/>
      <w:r>
        <w:rPr>
          <w:rFonts w:ascii="Arial" w:eastAsia="Arial" w:hAnsi="Arial" w:cs="Arial"/>
          <w:sz w:val="22"/>
          <w:szCs w:val="22"/>
        </w:rPr>
        <w:t>number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</w:t>
      </w:r>
    </w:p>
    <w:p w14:paraId="00000024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Email </w:t>
      </w:r>
      <w:proofErr w:type="spellStart"/>
      <w:r>
        <w:rPr>
          <w:rFonts w:ascii="Arial" w:eastAsia="Arial" w:hAnsi="Arial" w:cs="Arial"/>
          <w:sz w:val="22"/>
          <w:szCs w:val="22"/>
        </w:rPr>
        <w:t>address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5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Hereby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attached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6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7" w14:textId="77777777" w:rsidR="009F2805" w:rsidRDefault="00B06A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Dated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signed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CV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8" w14:textId="77777777" w:rsidR="009F2805" w:rsidRDefault="00B06A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Copy of a </w:t>
      </w:r>
      <w:proofErr w:type="spellStart"/>
      <w:r>
        <w:rPr>
          <w:rFonts w:ascii="Arial" w:eastAsia="Arial" w:hAnsi="Arial" w:cs="Arial"/>
          <w:sz w:val="22"/>
          <w:szCs w:val="22"/>
        </w:rPr>
        <w:t>valid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ID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9" w14:textId="77777777" w:rsidR="009F2805" w:rsidRDefault="00B06A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A" w14:textId="77777777" w:rsidR="009F2805" w:rsidRDefault="009F2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Place</w:t>
      </w:r>
      <w:proofErr w:type="spellEnd"/>
      <w:r>
        <w:rPr>
          <w:rFonts w:ascii="Arial" w:eastAsia="Arial" w:hAnsi="Arial" w:cs="Arial"/>
          <w:sz w:val="22"/>
          <w:szCs w:val="22"/>
        </w:rPr>
        <w:t>, date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</w:t>
      </w:r>
    </w:p>
    <w:p w14:paraId="0000002C" w14:textId="77777777" w:rsidR="009F2805" w:rsidRDefault="00B0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Signature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9F2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9377" w14:textId="77777777" w:rsidR="00180CDF" w:rsidRDefault="00180CDF" w:rsidP="00630BAE">
      <w:pPr>
        <w:spacing w:line="240" w:lineRule="auto"/>
        <w:ind w:left="0" w:hanging="2"/>
      </w:pPr>
      <w:r>
        <w:separator/>
      </w:r>
    </w:p>
  </w:endnote>
  <w:endnote w:type="continuationSeparator" w:id="0">
    <w:p w14:paraId="7F915696" w14:textId="77777777" w:rsidR="00180CDF" w:rsidRDefault="00180CDF" w:rsidP="00630B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191D" w14:textId="77777777" w:rsidR="00630BAE" w:rsidRDefault="00630BA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EEE1" w14:textId="77777777" w:rsidR="00630BAE" w:rsidRDefault="00630BAE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E120" w14:textId="77777777" w:rsidR="00630BAE" w:rsidRDefault="00630BA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1CFB1" w14:textId="77777777" w:rsidR="00180CDF" w:rsidRDefault="00180CDF" w:rsidP="00630BAE">
      <w:pPr>
        <w:spacing w:line="240" w:lineRule="auto"/>
        <w:ind w:left="0" w:hanging="2"/>
      </w:pPr>
      <w:r>
        <w:separator/>
      </w:r>
    </w:p>
  </w:footnote>
  <w:footnote w:type="continuationSeparator" w:id="0">
    <w:p w14:paraId="28B42BE8" w14:textId="77777777" w:rsidR="00180CDF" w:rsidRDefault="00180CDF" w:rsidP="00630B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812A" w14:textId="77777777" w:rsidR="00630BAE" w:rsidRDefault="00630BA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12A4" w14:textId="15C2B783" w:rsidR="00630BAE" w:rsidRDefault="00630BAE" w:rsidP="00630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Procedura 2024C01</w:t>
    </w:r>
  </w:p>
  <w:p w14:paraId="38EB703C" w14:textId="149AA170" w:rsidR="00630BAE" w:rsidRPr="00630BAE" w:rsidRDefault="00630BAE" w:rsidP="00630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Bando PRIN 2022 </w:t>
    </w:r>
  </w:p>
  <w:p w14:paraId="3B3D83AA" w14:textId="77777777" w:rsidR="00630BAE" w:rsidRDefault="00630BAE" w:rsidP="00630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PNRR – Missione 4: Istruzione e ricerca</w:t>
    </w:r>
  </w:p>
  <w:p w14:paraId="41F0F0BE" w14:textId="77777777" w:rsidR="00630BAE" w:rsidRDefault="00630BAE" w:rsidP="00630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Componente C2:  “Dalla ricerca all’impresa”</w:t>
    </w:r>
    <w:r>
      <w:rPr>
        <w:rFonts w:ascii="Arial" w:eastAsia="Arial" w:hAnsi="Arial" w:cs="Arial"/>
        <w:color w:val="000000"/>
        <w:sz w:val="14"/>
        <w:szCs w:val="14"/>
      </w:rPr>
      <w:br/>
      <w:t>Investimento 1.1 “Fondo per il Programma Nazionale di Ricerca e Progetti di Rilevante Interesse Nazionale (PRIN)”</w:t>
    </w:r>
  </w:p>
  <w:p w14:paraId="535076A6" w14:textId="77777777" w:rsidR="00630BAE" w:rsidRDefault="00630BAE" w:rsidP="00630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 xml:space="preserve">finanziato dall’Unione Europea –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NextGenerationEU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br/>
    </w:r>
  </w:p>
  <w:p w14:paraId="50E49F09" w14:textId="1709FBD4" w:rsidR="00630BAE" w:rsidRDefault="00630BAE" w:rsidP="00630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Progetto codice </w:t>
    </w:r>
    <w:r>
      <w:rPr>
        <w:rFonts w:ascii="Arial" w:eastAsia="Arial" w:hAnsi="Arial" w:cs="Arial"/>
        <w:sz w:val="14"/>
        <w:szCs w:val="14"/>
      </w:rPr>
      <w:t>2022E4C3YK_001</w:t>
    </w:r>
    <w:r>
      <w:rPr>
        <w:rFonts w:ascii="Arial" w:eastAsia="Arial" w:hAnsi="Arial" w:cs="Arial"/>
        <w:color w:val="000000"/>
        <w:sz w:val="14"/>
        <w:szCs w:val="14"/>
      </w:rPr>
      <w:t xml:space="preserve"> “</w:t>
    </w:r>
    <w:proofErr w:type="spellStart"/>
    <w:r>
      <w:rPr>
        <w:sz w:val="14"/>
        <w:szCs w:val="14"/>
      </w:rPr>
      <w:t>Labour</w:t>
    </w:r>
    <w:proofErr w:type="spellEnd"/>
    <w:r>
      <w:rPr>
        <w:sz w:val="14"/>
        <w:szCs w:val="14"/>
      </w:rPr>
      <w:t xml:space="preserve"> in </w:t>
    </w:r>
    <w:proofErr w:type="spellStart"/>
    <w:r>
      <w:rPr>
        <w:sz w:val="14"/>
        <w:szCs w:val="14"/>
      </w:rPr>
      <w:t>transition</w:t>
    </w:r>
    <w:proofErr w:type="spellEnd"/>
    <w:r>
      <w:rPr>
        <w:sz w:val="14"/>
        <w:szCs w:val="14"/>
      </w:rPr>
      <w:t>: job-</w:t>
    </w:r>
    <w:proofErr w:type="spellStart"/>
    <w:r>
      <w:rPr>
        <w:sz w:val="14"/>
        <w:szCs w:val="14"/>
      </w:rPr>
      <w:t>skills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development</w:t>
    </w:r>
    <w:proofErr w:type="spellEnd"/>
    <w:r>
      <w:rPr>
        <w:sz w:val="14"/>
        <w:szCs w:val="14"/>
      </w:rPr>
      <w:t xml:space="preserve"> and </w:t>
    </w:r>
    <w:proofErr w:type="spellStart"/>
    <w:r>
      <w:rPr>
        <w:sz w:val="14"/>
        <w:szCs w:val="14"/>
      </w:rPr>
      <w:t>firm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innovation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competencies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” </w:t>
    </w:r>
  </w:p>
  <w:p w14:paraId="750EBF51" w14:textId="5736F2FE" w:rsidR="00F84B3E" w:rsidRDefault="00F84B3E" w:rsidP="00630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_________________________________________________________________________________________________________________________</w:t>
    </w:r>
  </w:p>
  <w:p w14:paraId="2F08EC61" w14:textId="4B78C42B" w:rsidR="00630BAE" w:rsidRDefault="00630BAE" w:rsidP="00630BAE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F644" w14:textId="77777777" w:rsidR="00630BAE" w:rsidRDefault="00630BA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57C"/>
    <w:multiLevelType w:val="multilevel"/>
    <w:tmpl w:val="6F0486F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4237D7"/>
    <w:multiLevelType w:val="multilevel"/>
    <w:tmpl w:val="C498A8F2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EA62113"/>
    <w:multiLevelType w:val="multilevel"/>
    <w:tmpl w:val="3CF02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B347D1"/>
    <w:multiLevelType w:val="multilevel"/>
    <w:tmpl w:val="C7D03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05"/>
    <w:rsid w:val="00180CDF"/>
    <w:rsid w:val="00630BAE"/>
    <w:rsid w:val="009F2805"/>
    <w:rsid w:val="00B06A44"/>
    <w:rsid w:val="00CE1DBF"/>
    <w:rsid w:val="00DF549C"/>
    <w:rsid w:val="00E56F38"/>
    <w:rsid w:val="00F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9EB5"/>
  <w15:docId w15:val="{96BEC5B5-F11B-49A6-B65A-60595003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oLF9b8tb9LpkD4+eOGxAEPD8g==">CgMxLjAyCWguMzBqMHpsbDIIaC5namRneHM4AHIhMV9wLXBxVW5CZ0pTWlNJcGp5R0s5X3hWWm5zNnZBdUE0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6</cp:revision>
  <dcterms:created xsi:type="dcterms:W3CDTF">2024-03-05T14:04:00Z</dcterms:created>
  <dcterms:modified xsi:type="dcterms:W3CDTF">2024-03-06T07:21:00Z</dcterms:modified>
</cp:coreProperties>
</file>